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39F2" w:rsidRDefault="00BD39F2">
      <w:pPr>
        <w:ind w:right="-160"/>
        <w:jc w:val="center"/>
      </w:pPr>
      <w:bookmarkStart w:id="0" w:name="_GoBack"/>
      <w:bookmarkEnd w:id="0"/>
      <w:r>
        <w:rPr>
          <w:rFonts w:eastAsia="Malgun Gothic"/>
          <w:sz w:val="24"/>
          <w:szCs w:val="24"/>
        </w:rPr>
        <w:t>DATABASE OF EoC  THESIS ABSTRACTS</w:t>
      </w:r>
    </w:p>
    <w:p w:rsidR="00BD39F2" w:rsidRDefault="00BD39F2">
      <w:pPr>
        <w:ind w:right="-160"/>
      </w:pPr>
      <w:r>
        <w:rPr>
          <w:rFonts w:eastAsia="Malgun Gothic"/>
          <w:sz w:val="24"/>
          <w:szCs w:val="24"/>
        </w:rPr>
        <w:t xml:space="preserve"> </w:t>
      </w:r>
    </w:p>
    <w:tbl>
      <w:tblPr>
        <w:tblW w:w="0" w:type="auto"/>
        <w:tblInd w:w="2" w:type="dxa"/>
        <w:tblLayout w:type="fixed"/>
        <w:tblCellMar>
          <w:left w:w="0" w:type="dxa"/>
          <w:right w:w="0" w:type="dxa"/>
        </w:tblCellMar>
        <w:tblLook w:val="0000"/>
      </w:tblPr>
      <w:tblGrid>
        <w:gridCol w:w="3645"/>
        <w:gridCol w:w="5280"/>
      </w:tblGrid>
      <w:tr w:rsidR="00BD39F2">
        <w:tblPrEx>
          <w:tblCellMar>
            <w:top w:w="0" w:type="dxa"/>
            <w:left w:w="0" w:type="dxa"/>
            <w:bottom w:w="0" w:type="dxa"/>
            <w:right w:w="0" w:type="dxa"/>
          </w:tblCellMar>
        </w:tblPrEx>
        <w:tc>
          <w:tcPr>
            <w:tcW w:w="3645" w:type="dxa"/>
            <w:tcBorders>
              <w:top w:val="single" w:sz="12" w:space="0" w:color="000000"/>
              <w:left w:val="nil"/>
              <w:bottom w:val="single" w:sz="12" w:space="0" w:color="000000"/>
              <w:right w:val="nil"/>
            </w:tcBorders>
          </w:tcPr>
          <w:p w:rsidR="00BD39F2" w:rsidRDefault="00BD39F2">
            <w:pPr>
              <w:ind w:left="-40"/>
              <w:jc w:val="right"/>
            </w:pPr>
            <w:r>
              <w:rPr>
                <w:rFonts w:eastAsia="Malgun Gothic"/>
                <w:b/>
                <w:bCs/>
                <w:i/>
                <w:iCs/>
                <w:color w:val="808080"/>
                <w:sz w:val="32"/>
                <w:szCs w:val="32"/>
              </w:rPr>
              <w:t>GENERAL</w:t>
            </w:r>
          </w:p>
          <w:p w:rsidR="00BD39F2" w:rsidRDefault="00BD39F2">
            <w:pPr>
              <w:ind w:left="-40" w:right="-160"/>
              <w:jc w:val="center"/>
            </w:pPr>
            <w:r>
              <w:rPr>
                <w:rFonts w:eastAsia="Malgun Gothic"/>
                <w:b/>
                <w:bCs/>
                <w:color w:val="808080"/>
                <w:sz w:val="32"/>
                <w:szCs w:val="32"/>
              </w:rPr>
              <w:t xml:space="preserve"> </w:t>
            </w:r>
          </w:p>
        </w:tc>
        <w:tc>
          <w:tcPr>
            <w:tcW w:w="5280" w:type="dxa"/>
            <w:tcBorders>
              <w:top w:val="single" w:sz="12" w:space="0" w:color="000000"/>
              <w:left w:val="nil"/>
              <w:bottom w:val="single" w:sz="12" w:space="0" w:color="000000"/>
              <w:right w:val="nil"/>
            </w:tcBorders>
          </w:tcPr>
          <w:p w:rsidR="00BD39F2" w:rsidRDefault="00BD39F2">
            <w:pPr>
              <w:ind w:left="-40" w:right="-160"/>
            </w:pPr>
            <w:r>
              <w:rPr>
                <w:rFonts w:eastAsia="Malgun Gothic"/>
                <w:b/>
                <w:bCs/>
                <w:i/>
                <w:iCs/>
                <w:color w:val="808080"/>
                <w:sz w:val="32"/>
                <w:szCs w:val="32"/>
              </w:rPr>
              <w:t>INFORMATION</w:t>
            </w:r>
          </w:p>
        </w:tc>
      </w:tr>
      <w:tr w:rsidR="00BD39F2">
        <w:tblPrEx>
          <w:tblCellMar>
            <w:top w:w="0" w:type="dxa"/>
            <w:left w:w="0" w:type="dxa"/>
            <w:bottom w:w="0" w:type="dxa"/>
            <w:right w:w="0" w:type="dxa"/>
          </w:tblCellMar>
        </w:tblPrEx>
        <w:tc>
          <w:tcPr>
            <w:tcW w:w="3645" w:type="dxa"/>
            <w:tcBorders>
              <w:top w:val="nil"/>
              <w:left w:val="nil"/>
              <w:bottom w:val="single" w:sz="8" w:space="0" w:color="000000"/>
              <w:right w:val="nil"/>
            </w:tcBorders>
          </w:tcPr>
          <w:p w:rsidR="00BD39F2" w:rsidRDefault="00BD39F2">
            <w:pPr>
              <w:spacing w:line="480" w:lineRule="auto"/>
              <w:ind w:left="-40" w:right="-160"/>
              <w:jc w:val="both"/>
              <w:rPr>
                <w:rFonts w:eastAsia="Malgun Gothic"/>
              </w:rPr>
            </w:pPr>
            <w:r>
              <w:rPr>
                <w:rFonts w:eastAsia="Malgun Gothic"/>
              </w:rPr>
              <w:t xml:space="preserve">NAME nome: </w:t>
            </w:r>
          </w:p>
        </w:tc>
        <w:tc>
          <w:tcPr>
            <w:tcW w:w="5280" w:type="dxa"/>
            <w:tcBorders>
              <w:top w:val="nil"/>
              <w:left w:val="nil"/>
              <w:bottom w:val="single" w:sz="8" w:space="0" w:color="000000"/>
              <w:right w:val="nil"/>
            </w:tcBorders>
          </w:tcPr>
          <w:p w:rsidR="00BD39F2" w:rsidRDefault="00BD39F2">
            <w:pPr>
              <w:ind w:left="-40" w:right="-160"/>
              <w:jc w:val="both"/>
            </w:pPr>
            <w:r>
              <w:rPr>
                <w:rFonts w:eastAsia="Malgun Gothic"/>
                <w:sz w:val="24"/>
                <w:szCs w:val="24"/>
              </w:rPr>
              <w:t xml:space="preserve"> </w:t>
            </w:r>
            <w:r>
              <w:rPr>
                <w:rFonts w:eastAsia="Malgun Gothic"/>
              </w:rPr>
              <w:t>Kang, Young-sun</w:t>
            </w:r>
          </w:p>
        </w:tc>
      </w:tr>
      <w:tr w:rsidR="00BD39F2">
        <w:tblPrEx>
          <w:tblCellMar>
            <w:top w:w="0" w:type="dxa"/>
            <w:left w:w="0" w:type="dxa"/>
            <w:bottom w:w="0" w:type="dxa"/>
            <w:right w:w="0" w:type="dxa"/>
          </w:tblCellMar>
        </w:tblPrEx>
        <w:tc>
          <w:tcPr>
            <w:tcW w:w="8925" w:type="dxa"/>
            <w:gridSpan w:val="2"/>
            <w:tcBorders>
              <w:top w:val="nil"/>
              <w:left w:val="nil"/>
              <w:bottom w:val="single" w:sz="8" w:space="0" w:color="000000"/>
              <w:right w:val="nil"/>
            </w:tcBorders>
          </w:tcPr>
          <w:p w:rsidR="00BD39F2" w:rsidRDefault="00BD39F2">
            <w:pPr>
              <w:spacing w:before="120"/>
              <w:ind w:left="2560" w:right="-160" w:hanging="2600"/>
              <w:jc w:val="both"/>
              <w:rPr>
                <w:rFonts w:eastAsia="Malgun Gothic"/>
              </w:rPr>
            </w:pPr>
            <w:r>
              <w:rPr>
                <w:rFonts w:eastAsia="Malgun Gothic"/>
              </w:rPr>
              <w:t>ADDRESS indirizzo completo:102-304,  6 Hwangsong-ro, Jungwon-gu, Seongnam-si, Gyeonggi-do, Korea</w:t>
            </w:r>
          </w:p>
        </w:tc>
      </w:tr>
      <w:tr w:rsidR="00BD39F2">
        <w:tblPrEx>
          <w:tblCellMar>
            <w:top w:w="0" w:type="dxa"/>
            <w:left w:w="0" w:type="dxa"/>
            <w:bottom w:w="0" w:type="dxa"/>
            <w:right w:w="0" w:type="dxa"/>
          </w:tblCellMar>
        </w:tblPrEx>
        <w:tc>
          <w:tcPr>
            <w:tcW w:w="8925" w:type="dxa"/>
            <w:gridSpan w:val="2"/>
            <w:tcBorders>
              <w:top w:val="nil"/>
              <w:left w:val="nil"/>
              <w:bottom w:val="single" w:sz="8" w:space="0" w:color="000000"/>
              <w:right w:val="nil"/>
            </w:tcBorders>
          </w:tcPr>
          <w:p w:rsidR="00BD39F2" w:rsidRDefault="00BD39F2">
            <w:pPr>
              <w:spacing w:before="120"/>
              <w:ind w:left="-40" w:right="-160"/>
              <w:jc w:val="both"/>
              <w:rPr>
                <w:rFonts w:eastAsia="Malgun Gothic"/>
              </w:rPr>
            </w:pPr>
            <w:r>
              <w:rPr>
                <w:rFonts w:eastAsia="Malgun Gothic"/>
              </w:rPr>
              <w:t>TELEPHONE telefono: FAX fax:</w:t>
            </w:r>
          </w:p>
          <w:p w:rsidR="00BD39F2" w:rsidRDefault="00BD39F2">
            <w:pPr>
              <w:spacing w:before="120"/>
              <w:ind w:left="-40" w:right="-160"/>
              <w:jc w:val="both"/>
              <w:rPr>
                <w:rFonts w:eastAsia="Malgun Gothic"/>
              </w:rPr>
            </w:pPr>
            <w:r>
              <w:rPr>
                <w:rFonts w:eastAsia="Malgun Gothic"/>
              </w:rPr>
              <w:t>E-MAIL e-mail: perte0@gmail.com</w:t>
            </w:r>
          </w:p>
        </w:tc>
      </w:tr>
      <w:tr w:rsidR="00BD39F2">
        <w:tblPrEx>
          <w:tblCellMar>
            <w:top w:w="0" w:type="dxa"/>
            <w:left w:w="0" w:type="dxa"/>
            <w:bottom w:w="0" w:type="dxa"/>
            <w:right w:w="0" w:type="dxa"/>
          </w:tblCellMar>
        </w:tblPrEx>
        <w:tc>
          <w:tcPr>
            <w:tcW w:w="8925" w:type="dxa"/>
            <w:gridSpan w:val="2"/>
            <w:tcBorders>
              <w:top w:val="nil"/>
              <w:left w:val="nil"/>
              <w:bottom w:val="single" w:sz="8" w:space="0" w:color="000000"/>
              <w:right w:val="nil"/>
            </w:tcBorders>
          </w:tcPr>
          <w:p w:rsidR="00BD39F2" w:rsidRDefault="00BD39F2">
            <w:pPr>
              <w:spacing w:before="120" w:line="480" w:lineRule="auto"/>
              <w:ind w:left="-40" w:right="-160"/>
              <w:jc w:val="both"/>
            </w:pPr>
            <w:r>
              <w:rPr>
                <w:rFonts w:eastAsia="Malgun Gothic"/>
              </w:rPr>
              <w:t>UNIVERSITY università:  SEOUL NATIONAL UNIVERSITY OF SCIENCE AND TECHNOLOGY</w:t>
            </w:r>
            <w:r>
              <w:rPr>
                <w:rFonts w:eastAsia="Malgun Gothic"/>
                <w:sz w:val="24"/>
                <w:szCs w:val="24"/>
              </w:rPr>
              <w:t xml:space="preserve">                        </w:t>
            </w:r>
          </w:p>
        </w:tc>
      </w:tr>
      <w:tr w:rsidR="00BD39F2">
        <w:tblPrEx>
          <w:tblCellMar>
            <w:top w:w="0" w:type="dxa"/>
            <w:left w:w="0" w:type="dxa"/>
            <w:bottom w:w="0" w:type="dxa"/>
            <w:right w:w="0" w:type="dxa"/>
          </w:tblCellMar>
        </w:tblPrEx>
        <w:tc>
          <w:tcPr>
            <w:tcW w:w="8925" w:type="dxa"/>
            <w:gridSpan w:val="2"/>
            <w:tcBorders>
              <w:top w:val="nil"/>
              <w:left w:val="nil"/>
              <w:bottom w:val="single" w:sz="8" w:space="0" w:color="000000"/>
              <w:right w:val="nil"/>
            </w:tcBorders>
          </w:tcPr>
          <w:p w:rsidR="00BD39F2" w:rsidRDefault="00BD39F2">
            <w:pPr>
              <w:spacing w:before="120"/>
              <w:ind w:left="-40" w:right="-160"/>
              <w:jc w:val="both"/>
              <w:rPr>
                <w:rFonts w:eastAsia="Malgun Gothic"/>
              </w:rPr>
            </w:pPr>
            <w:r>
              <w:rPr>
                <w:rFonts w:eastAsia="Malgun Gothic"/>
              </w:rPr>
              <w:t>GRADE OF STUDY livello di studio: MASTER</w:t>
            </w:r>
          </w:p>
        </w:tc>
      </w:tr>
      <w:tr w:rsidR="00BD39F2">
        <w:tblPrEx>
          <w:tblCellMar>
            <w:top w:w="0" w:type="dxa"/>
            <w:left w:w="0" w:type="dxa"/>
            <w:bottom w:w="0" w:type="dxa"/>
            <w:right w:w="0" w:type="dxa"/>
          </w:tblCellMar>
        </w:tblPrEx>
        <w:tc>
          <w:tcPr>
            <w:tcW w:w="8925" w:type="dxa"/>
            <w:gridSpan w:val="2"/>
            <w:tcBorders>
              <w:top w:val="nil"/>
              <w:left w:val="nil"/>
              <w:bottom w:val="single" w:sz="8" w:space="0" w:color="000000"/>
              <w:right w:val="nil"/>
            </w:tcBorders>
          </w:tcPr>
          <w:p w:rsidR="00BD39F2" w:rsidRDefault="00BD39F2">
            <w:pPr>
              <w:spacing w:before="120"/>
              <w:ind w:left="-40" w:right="-160"/>
              <w:jc w:val="both"/>
              <w:rPr>
                <w:rFonts w:eastAsia="Malgun Gothic"/>
              </w:rPr>
            </w:pPr>
            <w:r>
              <w:rPr>
                <w:rFonts w:eastAsia="Malgun Gothic"/>
              </w:rPr>
              <w:t>FIELD OF STUDY campo di studio: e-business Administration</w:t>
            </w:r>
          </w:p>
        </w:tc>
      </w:tr>
      <w:tr w:rsidR="00BD39F2">
        <w:tblPrEx>
          <w:tblCellMar>
            <w:top w:w="0" w:type="dxa"/>
            <w:left w:w="0" w:type="dxa"/>
            <w:bottom w:w="0" w:type="dxa"/>
            <w:right w:w="0" w:type="dxa"/>
          </w:tblCellMar>
        </w:tblPrEx>
        <w:tc>
          <w:tcPr>
            <w:tcW w:w="8925" w:type="dxa"/>
            <w:gridSpan w:val="2"/>
            <w:tcBorders>
              <w:top w:val="nil"/>
              <w:left w:val="nil"/>
              <w:bottom w:val="single" w:sz="8" w:space="0" w:color="000000"/>
              <w:right w:val="nil"/>
            </w:tcBorders>
          </w:tcPr>
          <w:p w:rsidR="00BD39F2" w:rsidRDefault="00BD39F2">
            <w:pPr>
              <w:spacing w:line="432" w:lineRule="auto"/>
              <w:ind w:left="-40"/>
              <w:rPr>
                <w:rFonts w:eastAsia="Malgun Gothic"/>
              </w:rPr>
            </w:pPr>
            <w:r>
              <w:rPr>
                <w:rFonts w:eastAsia="Malgun Gothic"/>
              </w:rPr>
              <w:t>TITLE OF THESIS titolo della tesi: Economy of communion :Theory and Practice</w:t>
            </w:r>
          </w:p>
        </w:tc>
      </w:tr>
      <w:tr w:rsidR="00BD39F2">
        <w:tblPrEx>
          <w:tblCellMar>
            <w:top w:w="0" w:type="dxa"/>
            <w:left w:w="0" w:type="dxa"/>
            <w:bottom w:w="0" w:type="dxa"/>
            <w:right w:w="0" w:type="dxa"/>
          </w:tblCellMar>
        </w:tblPrEx>
        <w:tc>
          <w:tcPr>
            <w:tcW w:w="8925" w:type="dxa"/>
            <w:gridSpan w:val="2"/>
            <w:tcBorders>
              <w:top w:val="nil"/>
              <w:left w:val="nil"/>
              <w:bottom w:val="single" w:sz="8" w:space="0" w:color="000000"/>
              <w:right w:val="nil"/>
            </w:tcBorders>
          </w:tcPr>
          <w:p w:rsidR="00BD39F2" w:rsidRDefault="00BD39F2">
            <w:pPr>
              <w:spacing w:before="120"/>
              <w:ind w:left="-40" w:right="-160"/>
              <w:jc w:val="both"/>
              <w:rPr>
                <w:rFonts w:eastAsia="Malgun Gothic"/>
              </w:rPr>
            </w:pPr>
            <w:r>
              <w:rPr>
                <w:rFonts w:eastAsia="Malgun Gothic"/>
              </w:rPr>
              <w:t>YEAR COMMENCED anno inizio: 02/03/2006</w:t>
            </w:r>
          </w:p>
        </w:tc>
      </w:tr>
      <w:tr w:rsidR="00BD39F2">
        <w:tblPrEx>
          <w:tblCellMar>
            <w:top w:w="0" w:type="dxa"/>
            <w:left w:w="0" w:type="dxa"/>
            <w:bottom w:w="0" w:type="dxa"/>
            <w:right w:w="0" w:type="dxa"/>
          </w:tblCellMar>
        </w:tblPrEx>
        <w:tc>
          <w:tcPr>
            <w:tcW w:w="3645" w:type="dxa"/>
            <w:tcBorders>
              <w:top w:val="nil"/>
              <w:left w:val="nil"/>
              <w:bottom w:val="single" w:sz="8" w:space="0" w:color="000000"/>
              <w:right w:val="nil"/>
            </w:tcBorders>
          </w:tcPr>
          <w:p w:rsidR="00BD39F2" w:rsidRDefault="00BD39F2">
            <w:pPr>
              <w:spacing w:before="120" w:line="480" w:lineRule="auto"/>
              <w:ind w:left="-40" w:right="-160"/>
              <w:jc w:val="both"/>
              <w:rPr>
                <w:rFonts w:eastAsia="Malgun Gothic"/>
              </w:rPr>
            </w:pPr>
            <w:r>
              <w:rPr>
                <w:rFonts w:eastAsia="Malgun Gothic"/>
              </w:rPr>
              <w:t>YEAR COMPLETED data discussione:</w:t>
            </w:r>
          </w:p>
        </w:tc>
        <w:tc>
          <w:tcPr>
            <w:tcW w:w="5280" w:type="dxa"/>
            <w:tcBorders>
              <w:top w:val="nil"/>
              <w:left w:val="nil"/>
              <w:bottom w:val="single" w:sz="8" w:space="0" w:color="000000"/>
              <w:right w:val="nil"/>
            </w:tcBorders>
          </w:tcPr>
          <w:p w:rsidR="00BD39F2" w:rsidRDefault="00BD39F2">
            <w:pPr>
              <w:spacing w:before="120"/>
              <w:ind w:left="-40" w:right="-160"/>
              <w:jc w:val="both"/>
              <w:rPr>
                <w:rFonts w:eastAsia="Malgun Gothic"/>
              </w:rPr>
            </w:pPr>
            <w:r>
              <w:rPr>
                <w:rFonts w:eastAsia="Malgun Gothic"/>
              </w:rPr>
              <w:t>23/08/2013</w:t>
            </w:r>
          </w:p>
        </w:tc>
      </w:tr>
      <w:tr w:rsidR="00BD39F2">
        <w:tblPrEx>
          <w:tblCellMar>
            <w:top w:w="0" w:type="dxa"/>
            <w:left w:w="0" w:type="dxa"/>
            <w:bottom w:w="0" w:type="dxa"/>
            <w:right w:w="0" w:type="dxa"/>
          </w:tblCellMar>
        </w:tblPrEx>
        <w:trPr>
          <w:trHeight w:val="776"/>
        </w:trPr>
        <w:tc>
          <w:tcPr>
            <w:tcW w:w="8925" w:type="dxa"/>
            <w:gridSpan w:val="2"/>
            <w:tcBorders>
              <w:top w:val="nil"/>
              <w:left w:val="nil"/>
              <w:bottom w:val="single" w:sz="8" w:space="0" w:color="000000"/>
              <w:right w:val="nil"/>
            </w:tcBorders>
          </w:tcPr>
          <w:p w:rsidR="00BD39F2" w:rsidRDefault="00BD39F2">
            <w:pPr>
              <w:spacing w:before="120"/>
              <w:ind w:left="-40" w:right="-160"/>
              <w:jc w:val="both"/>
              <w:rPr>
                <w:rFonts w:eastAsia="Malgun Gothic"/>
              </w:rPr>
            </w:pPr>
            <w:r>
              <w:rPr>
                <w:rFonts w:eastAsia="Malgun Gothic"/>
              </w:rPr>
              <w:t>SUPERVISOR relatore: Kim, Sam-soo</w:t>
            </w:r>
          </w:p>
        </w:tc>
      </w:tr>
      <w:tr w:rsidR="00BD39F2">
        <w:tblPrEx>
          <w:tblCellMar>
            <w:top w:w="0" w:type="dxa"/>
            <w:left w:w="0" w:type="dxa"/>
            <w:bottom w:w="0" w:type="dxa"/>
            <w:right w:w="0" w:type="dxa"/>
          </w:tblCellMar>
        </w:tblPrEx>
        <w:trPr>
          <w:trHeight w:val="804"/>
        </w:trPr>
        <w:tc>
          <w:tcPr>
            <w:tcW w:w="8925" w:type="dxa"/>
            <w:gridSpan w:val="2"/>
            <w:tcBorders>
              <w:top w:val="nil"/>
              <w:left w:val="nil"/>
              <w:bottom w:val="single" w:sz="8" w:space="0" w:color="000000"/>
              <w:right w:val="nil"/>
            </w:tcBorders>
          </w:tcPr>
          <w:p w:rsidR="00BD39F2" w:rsidRDefault="00BD39F2">
            <w:pPr>
              <w:spacing w:before="120"/>
              <w:ind w:left="-40" w:right="-160"/>
              <w:jc w:val="both"/>
              <w:rPr>
                <w:rFonts w:eastAsia="Malgun Gothic"/>
              </w:rPr>
            </w:pPr>
            <w:r>
              <w:rPr>
                <w:rFonts w:eastAsia="Malgun Gothic"/>
              </w:rPr>
              <w:t>PAGES n. pagine: 80</w:t>
            </w:r>
          </w:p>
        </w:tc>
      </w:tr>
      <w:tr w:rsidR="00BD39F2">
        <w:tblPrEx>
          <w:tblCellMar>
            <w:top w:w="0" w:type="dxa"/>
            <w:left w:w="0" w:type="dxa"/>
            <w:bottom w:w="0" w:type="dxa"/>
            <w:right w:w="0" w:type="dxa"/>
          </w:tblCellMar>
        </w:tblPrEx>
        <w:tc>
          <w:tcPr>
            <w:tcW w:w="3645" w:type="dxa"/>
            <w:tcBorders>
              <w:top w:val="nil"/>
              <w:left w:val="nil"/>
              <w:bottom w:val="single" w:sz="12" w:space="0" w:color="000000"/>
              <w:right w:val="nil"/>
            </w:tcBorders>
          </w:tcPr>
          <w:p w:rsidR="00BD39F2" w:rsidRDefault="00BD39F2">
            <w:pPr>
              <w:spacing w:before="120" w:line="480" w:lineRule="auto"/>
              <w:ind w:left="-40" w:right="-160"/>
              <w:jc w:val="both"/>
              <w:rPr>
                <w:rFonts w:eastAsia="Malgun Gothic"/>
              </w:rPr>
            </w:pPr>
            <w:r>
              <w:rPr>
                <w:rFonts w:eastAsia="Malgun Gothic"/>
              </w:rPr>
              <w:t>LANGUAGE lingua: coreana</w:t>
            </w:r>
          </w:p>
        </w:tc>
        <w:tc>
          <w:tcPr>
            <w:tcW w:w="5280" w:type="dxa"/>
            <w:tcBorders>
              <w:top w:val="nil"/>
              <w:left w:val="nil"/>
              <w:bottom w:val="single" w:sz="12" w:space="0" w:color="000000"/>
              <w:right w:val="nil"/>
            </w:tcBorders>
          </w:tcPr>
          <w:p w:rsidR="00BD39F2" w:rsidRDefault="00BD39F2">
            <w:pPr>
              <w:spacing w:before="120"/>
              <w:ind w:left="-40" w:right="-160"/>
              <w:jc w:val="both"/>
            </w:pPr>
            <w:r>
              <w:rPr>
                <w:rFonts w:eastAsia="Malgun Gothic"/>
                <w:sz w:val="24"/>
                <w:szCs w:val="24"/>
              </w:rPr>
              <w:t xml:space="preserve"> </w:t>
            </w:r>
          </w:p>
        </w:tc>
      </w:tr>
    </w:tbl>
    <w:p w:rsidR="00BD39F2" w:rsidRDefault="00BD39F2">
      <w:r>
        <w:rPr>
          <w:rFonts w:eastAsia="Malgun Gothic"/>
          <w:sz w:val="24"/>
          <w:szCs w:val="24"/>
        </w:rPr>
        <w:t xml:space="preserve"> </w:t>
      </w:r>
    </w:p>
    <w:p w:rsidR="00BD39F2" w:rsidRDefault="00BD39F2">
      <w:pPr>
        <w:jc w:val="center"/>
      </w:pPr>
      <w:r>
        <w:rPr>
          <w:rFonts w:eastAsia="Malgun Gothic"/>
          <w:b/>
          <w:bCs/>
          <w:color w:val="808080"/>
          <w:sz w:val="28"/>
          <w:szCs w:val="28"/>
        </w:rPr>
        <w:t>ABSTRACT</w:t>
      </w:r>
    </w:p>
    <w:p w:rsidR="00BD39F2" w:rsidRDefault="00BD39F2">
      <w:pPr>
        <w:jc w:val="center"/>
        <w:rPr>
          <w:rFonts w:eastAsia="Malgun Gothic"/>
        </w:rPr>
      </w:pPr>
      <w:r>
        <w:rPr>
          <w:rFonts w:eastAsia="Malgun Gothic"/>
        </w:rPr>
        <w:t xml:space="preserve"> </w:t>
      </w:r>
    </w:p>
    <w:tbl>
      <w:tblPr>
        <w:tblW w:w="0" w:type="auto"/>
        <w:tblInd w:w="2" w:type="dxa"/>
        <w:tblLayout w:type="fixed"/>
        <w:tblCellMar>
          <w:left w:w="0" w:type="dxa"/>
          <w:right w:w="0" w:type="dxa"/>
        </w:tblCellMar>
        <w:tblLook w:val="0000"/>
      </w:tblPr>
      <w:tblGrid>
        <w:gridCol w:w="2805"/>
        <w:gridCol w:w="6090"/>
      </w:tblGrid>
      <w:tr w:rsidR="00BD39F2">
        <w:tblPrEx>
          <w:tblCellMar>
            <w:top w:w="0" w:type="dxa"/>
            <w:left w:w="0" w:type="dxa"/>
            <w:bottom w:w="0" w:type="dxa"/>
            <w:right w:w="0" w:type="dxa"/>
          </w:tblCellMar>
        </w:tblPrEx>
        <w:tc>
          <w:tcPr>
            <w:tcW w:w="2805" w:type="dxa"/>
            <w:tcBorders>
              <w:top w:val="single" w:sz="12" w:space="0" w:color="000000"/>
              <w:left w:val="nil"/>
              <w:bottom w:val="single" w:sz="12" w:space="0" w:color="000000"/>
              <w:right w:val="nil"/>
            </w:tcBorders>
          </w:tcPr>
          <w:p w:rsidR="00BD39F2" w:rsidRDefault="00BD39F2">
            <w:pPr>
              <w:spacing w:before="120"/>
            </w:pPr>
            <w:r>
              <w:rPr>
                <w:rFonts w:eastAsia="Malgun Gothic"/>
                <w:b/>
                <w:bCs/>
                <w:color w:val="808080"/>
                <w:sz w:val="24"/>
                <w:szCs w:val="24"/>
              </w:rPr>
              <w:t xml:space="preserve">AIM </w:t>
            </w:r>
            <w:r>
              <w:rPr>
                <w:rFonts w:eastAsia="Malgun Gothic"/>
                <w:b/>
                <w:bCs/>
                <w:i/>
                <w:iCs/>
                <w:color w:val="808080"/>
                <w:sz w:val="24"/>
                <w:szCs w:val="24"/>
              </w:rPr>
              <w:t>obbiettivo</w:t>
            </w:r>
          </w:p>
        </w:tc>
        <w:tc>
          <w:tcPr>
            <w:tcW w:w="6090" w:type="dxa"/>
            <w:tcBorders>
              <w:top w:val="single" w:sz="12" w:space="0" w:color="000000"/>
              <w:left w:val="nil"/>
              <w:bottom w:val="single" w:sz="12" w:space="0" w:color="000000"/>
              <w:right w:val="nil"/>
            </w:tcBorders>
          </w:tcPr>
          <w:p w:rsidR="00BD39F2" w:rsidRDefault="00BD39F2">
            <w:pPr>
              <w:spacing w:before="120"/>
              <w:jc w:val="both"/>
            </w:pPr>
            <w:r>
              <w:rPr>
                <w:rFonts w:eastAsia="Malgun Gothic"/>
                <w:b/>
                <w:bCs/>
                <w:color w:val="808080"/>
              </w:rPr>
              <w:t xml:space="preserve">This thesis aims to show that EdC can overcome the principle of competition in Capitalistic market driven economy and put brotherhood into practice in business. EdC is being practiced by small number of companies and has short history but it is possible to restore individual relationship and trust even in market driven system. With this conviction, this thesis opens new perspective in view of  practice and theory. </w:t>
            </w:r>
          </w:p>
        </w:tc>
      </w:tr>
      <w:tr w:rsidR="00BD39F2">
        <w:tblPrEx>
          <w:tblCellMar>
            <w:top w:w="0" w:type="dxa"/>
            <w:left w:w="0" w:type="dxa"/>
            <w:bottom w:w="0" w:type="dxa"/>
            <w:right w:w="0" w:type="dxa"/>
          </w:tblCellMar>
        </w:tblPrEx>
        <w:tc>
          <w:tcPr>
            <w:tcW w:w="2805" w:type="dxa"/>
            <w:tcBorders>
              <w:top w:val="nil"/>
              <w:left w:val="nil"/>
              <w:bottom w:val="single" w:sz="8" w:space="0" w:color="000000"/>
              <w:right w:val="nil"/>
            </w:tcBorders>
          </w:tcPr>
          <w:p w:rsidR="00BD39F2" w:rsidRDefault="00BD39F2">
            <w:pPr>
              <w:spacing w:before="120"/>
            </w:pPr>
            <w:r>
              <w:rPr>
                <w:rFonts w:eastAsia="Malgun Gothic"/>
                <w:sz w:val="24"/>
                <w:szCs w:val="24"/>
              </w:rPr>
              <w:t xml:space="preserve">METHOD </w:t>
            </w:r>
            <w:r>
              <w:rPr>
                <w:rFonts w:eastAsia="Malgun Gothic"/>
                <w:i/>
                <w:iCs/>
                <w:sz w:val="24"/>
                <w:szCs w:val="24"/>
              </w:rPr>
              <w:t>metodo</w:t>
            </w:r>
          </w:p>
        </w:tc>
        <w:tc>
          <w:tcPr>
            <w:tcW w:w="6090" w:type="dxa"/>
            <w:tcBorders>
              <w:top w:val="nil"/>
              <w:left w:val="nil"/>
              <w:bottom w:val="single" w:sz="8" w:space="0" w:color="000000"/>
              <w:right w:val="nil"/>
            </w:tcBorders>
          </w:tcPr>
          <w:p w:rsidR="00BD39F2" w:rsidRDefault="00BD39F2">
            <w:pPr>
              <w:spacing w:line="360" w:lineRule="auto"/>
            </w:pPr>
            <w:r>
              <w:rPr>
                <w:rFonts w:eastAsia="Malgun Gothic"/>
                <w:b/>
                <w:bCs/>
              </w:rPr>
              <w:t>In this thesis, Chapter 2 brushes up inception of EdC as social activity of Focolare movement. Chapter 3 describes the characteristics of EdC in theory and take account of social economy and social enterprise and syndicate that have be established by law in Korea. And this chapter goes over the concepts of Eudaimonia of Aristotle, Civic Economy, Culture of Giving, gift, reciprocity, gratis and explains the method of Rainbowscore proposed by EdC. Chapter 4 case studies overseas, Chapter 5 Korean case study, Chapter 6 contemplates the tasks and potential of EdC</w:t>
            </w:r>
          </w:p>
        </w:tc>
      </w:tr>
      <w:tr w:rsidR="00BD39F2">
        <w:tblPrEx>
          <w:tblCellMar>
            <w:top w:w="0" w:type="dxa"/>
            <w:left w:w="0" w:type="dxa"/>
            <w:bottom w:w="0" w:type="dxa"/>
            <w:right w:w="0" w:type="dxa"/>
          </w:tblCellMar>
        </w:tblPrEx>
        <w:trPr>
          <w:trHeight w:val="3579"/>
        </w:trPr>
        <w:tc>
          <w:tcPr>
            <w:tcW w:w="2805" w:type="dxa"/>
            <w:tcBorders>
              <w:top w:val="nil"/>
              <w:left w:val="nil"/>
              <w:bottom w:val="single" w:sz="8" w:space="0" w:color="000000"/>
              <w:right w:val="nil"/>
            </w:tcBorders>
          </w:tcPr>
          <w:p w:rsidR="00BD39F2" w:rsidRDefault="00BD39F2">
            <w:pPr>
              <w:spacing w:before="120"/>
            </w:pPr>
            <w:r>
              <w:rPr>
                <w:rFonts w:eastAsia="Malgun Gothic"/>
                <w:sz w:val="24"/>
                <w:szCs w:val="24"/>
              </w:rPr>
              <w:t>CONCLUSIONS</w:t>
            </w:r>
          </w:p>
          <w:p w:rsidR="00BD39F2" w:rsidRDefault="00BD39F2">
            <w:pPr>
              <w:spacing w:before="120"/>
            </w:pPr>
            <w:r>
              <w:rPr>
                <w:rFonts w:eastAsia="Malgun Gothic"/>
                <w:i/>
                <w:iCs/>
                <w:sz w:val="24"/>
                <w:szCs w:val="24"/>
              </w:rPr>
              <w:t>conclusioni</w:t>
            </w:r>
          </w:p>
        </w:tc>
        <w:tc>
          <w:tcPr>
            <w:tcW w:w="6090" w:type="dxa"/>
            <w:tcBorders>
              <w:top w:val="nil"/>
              <w:left w:val="nil"/>
              <w:bottom w:val="single" w:sz="8" w:space="0" w:color="000000"/>
              <w:right w:val="nil"/>
            </w:tcBorders>
          </w:tcPr>
          <w:p w:rsidR="00BD39F2" w:rsidRDefault="00BD39F2">
            <w:pPr>
              <w:spacing w:before="120"/>
            </w:pPr>
            <w:r>
              <w:rPr>
                <w:rFonts w:eastAsia="Malgun Gothic"/>
                <w:b/>
                <w:bCs/>
              </w:rPr>
              <w:t xml:space="preserve">Recently Korea has implemented the the laws to support  social enterprise and cooperative in order to help those who fall behind economically and socially in market system’s limitless competition. But real value of EdC is putting the person in center of everything in performing daily, repetitive tasks and in building relationship with all stakeholders in doing business activity. EdC is aspiring to be the locomotive that revive the brotherhood relationship through social and economic activities in practicing culture of give in this society wounded by marginalization and mistrust </w:t>
            </w:r>
          </w:p>
        </w:tc>
      </w:tr>
      <w:tr w:rsidR="00BD39F2">
        <w:tblPrEx>
          <w:tblCellMar>
            <w:top w:w="0" w:type="dxa"/>
            <w:left w:w="0" w:type="dxa"/>
            <w:bottom w:w="0" w:type="dxa"/>
            <w:right w:w="0" w:type="dxa"/>
          </w:tblCellMar>
        </w:tblPrEx>
        <w:tc>
          <w:tcPr>
            <w:tcW w:w="2805" w:type="dxa"/>
            <w:tcBorders>
              <w:top w:val="nil"/>
              <w:left w:val="nil"/>
              <w:bottom w:val="single" w:sz="8" w:space="0" w:color="000000"/>
              <w:right w:val="nil"/>
            </w:tcBorders>
          </w:tcPr>
          <w:p w:rsidR="00BD39F2" w:rsidRDefault="00BD39F2">
            <w:pPr>
              <w:spacing w:before="120"/>
            </w:pPr>
            <w:r>
              <w:rPr>
                <w:rFonts w:eastAsia="Malgun Gothic"/>
                <w:sz w:val="24"/>
                <w:szCs w:val="24"/>
              </w:rPr>
              <w:t>KEYWORDS</w:t>
            </w:r>
          </w:p>
          <w:p w:rsidR="00BD39F2" w:rsidRDefault="00BD39F2">
            <w:pPr>
              <w:spacing w:before="120"/>
            </w:pPr>
            <w:r>
              <w:rPr>
                <w:rFonts w:eastAsia="Malgun Gothic"/>
                <w:i/>
                <w:iCs/>
                <w:sz w:val="24"/>
                <w:szCs w:val="24"/>
              </w:rPr>
              <w:t>parole chiave</w:t>
            </w:r>
          </w:p>
        </w:tc>
        <w:tc>
          <w:tcPr>
            <w:tcW w:w="6090" w:type="dxa"/>
            <w:tcBorders>
              <w:top w:val="nil"/>
              <w:left w:val="nil"/>
              <w:bottom w:val="single" w:sz="8" w:space="0" w:color="000000"/>
              <w:right w:val="nil"/>
            </w:tcBorders>
          </w:tcPr>
          <w:p w:rsidR="00BD39F2" w:rsidRDefault="00BD39F2">
            <w:pPr>
              <w:spacing w:before="120"/>
              <w:rPr>
                <w:rFonts w:eastAsia="Malgun Gothic"/>
              </w:rPr>
            </w:pPr>
            <w:r>
              <w:rPr>
                <w:rFonts w:eastAsia="Malgun Gothic"/>
              </w:rPr>
              <w:t>Economy of communion, person, gift, reciprocity, gratituty  sungsimdang, seogwangsa,</w:t>
            </w:r>
          </w:p>
          <w:p w:rsidR="00BD39F2" w:rsidRDefault="00BD39F2">
            <w:pPr>
              <w:spacing w:before="120"/>
              <w:rPr>
                <w:rFonts w:eastAsia="Malgun Gothic"/>
              </w:rPr>
            </w:pPr>
            <w:r>
              <w:rPr>
                <w:rFonts w:eastAsia="Malgun Gothic"/>
              </w:rPr>
              <w:t xml:space="preserve"> </w:t>
            </w:r>
          </w:p>
          <w:p w:rsidR="00BD39F2" w:rsidRDefault="00BD39F2">
            <w:pPr>
              <w:spacing w:before="120"/>
              <w:rPr>
                <w:rFonts w:eastAsia="Malgun Gothic"/>
              </w:rPr>
            </w:pPr>
            <w:r>
              <w:rPr>
                <w:rFonts w:eastAsia="Malgun Gothic"/>
              </w:rPr>
              <w:t xml:space="preserve"> </w:t>
            </w:r>
          </w:p>
        </w:tc>
      </w:tr>
      <w:tr w:rsidR="00BD39F2">
        <w:tblPrEx>
          <w:tblCellMar>
            <w:top w:w="0" w:type="dxa"/>
            <w:left w:w="0" w:type="dxa"/>
            <w:bottom w:w="0" w:type="dxa"/>
            <w:right w:w="0" w:type="dxa"/>
          </w:tblCellMar>
        </w:tblPrEx>
        <w:tc>
          <w:tcPr>
            <w:tcW w:w="2805" w:type="dxa"/>
            <w:tcBorders>
              <w:top w:val="nil"/>
              <w:left w:val="nil"/>
              <w:bottom w:val="single" w:sz="12" w:space="0" w:color="000000"/>
              <w:right w:val="nil"/>
            </w:tcBorders>
          </w:tcPr>
          <w:p w:rsidR="00BD39F2" w:rsidRDefault="00BD39F2">
            <w:pPr>
              <w:spacing w:before="120"/>
            </w:pPr>
            <w:r>
              <w:rPr>
                <w:rFonts w:eastAsia="Malgun Gothic"/>
                <w:sz w:val="24"/>
                <w:szCs w:val="24"/>
              </w:rPr>
              <w:t>DATA / DOCUMENTS AVAILABLE</w:t>
            </w:r>
          </w:p>
          <w:p w:rsidR="00BD39F2" w:rsidRDefault="00BD39F2">
            <w:pPr>
              <w:spacing w:before="120"/>
            </w:pPr>
            <w:r>
              <w:rPr>
                <w:rFonts w:eastAsia="Malgun Gothic"/>
                <w:i/>
                <w:iCs/>
                <w:sz w:val="24"/>
                <w:szCs w:val="24"/>
              </w:rPr>
              <w:t>dati/documenti disponibili</w:t>
            </w:r>
          </w:p>
        </w:tc>
        <w:tc>
          <w:tcPr>
            <w:tcW w:w="6090" w:type="dxa"/>
            <w:tcBorders>
              <w:top w:val="nil"/>
              <w:left w:val="nil"/>
              <w:bottom w:val="single" w:sz="12" w:space="0" w:color="000000"/>
              <w:right w:val="nil"/>
            </w:tcBorders>
          </w:tcPr>
          <w:p w:rsidR="00BD39F2" w:rsidRDefault="00BD39F2">
            <w:pPr>
              <w:rPr>
                <w:rFonts w:eastAsia="Malgun Gothic"/>
              </w:rPr>
            </w:pPr>
            <w:r>
              <w:rPr>
                <w:rFonts w:eastAsia="Malgun Gothic"/>
              </w:rPr>
              <w:t xml:space="preserve"> DOCUMENTS AND DATA AVAILABLE:</w:t>
            </w:r>
          </w:p>
          <w:p w:rsidR="00BD39F2" w:rsidRDefault="00BD39F2">
            <w:pPr>
              <w:ind w:left="1000" w:hanging="280"/>
              <w:rPr>
                <w:rFonts w:eastAsia="Malgun Gothic"/>
              </w:rPr>
            </w:pPr>
            <w:r>
              <w:rPr>
                <w:rFonts w:eastAsia="Malgun Gothic"/>
                <w:sz w:val="24"/>
                <w:szCs w:val="24"/>
              </w:rPr>
              <w:t xml:space="preserve">a) </w:t>
            </w:r>
            <w:r>
              <w:rPr>
                <w:rFonts w:ascii="Times New Roman" w:eastAsia="Malgun Gothic" w:hAnsi="Times New Roman" w:cs="Times New Roman"/>
                <w:sz w:val="14"/>
                <w:szCs w:val="14"/>
              </w:rPr>
              <w:t xml:space="preserve"> </w:t>
            </w:r>
            <w:r>
              <w:rPr>
                <w:rFonts w:eastAsia="Malgun Gothic"/>
              </w:rPr>
              <w:t>documents and data: thesis; bibliography</w:t>
            </w:r>
          </w:p>
          <w:p w:rsidR="00BD39F2" w:rsidRDefault="00BD39F2">
            <w:pPr>
              <w:ind w:left="1000" w:hanging="280"/>
              <w:rPr>
                <w:rFonts w:eastAsia="Malgun Gothic"/>
              </w:rPr>
            </w:pPr>
            <w:r>
              <w:rPr>
                <w:rFonts w:eastAsia="Malgun Gothic"/>
                <w:sz w:val="24"/>
                <w:szCs w:val="24"/>
              </w:rPr>
              <w:t xml:space="preserve">b) </w:t>
            </w:r>
            <w:r>
              <w:rPr>
                <w:rFonts w:ascii="Times New Roman" w:eastAsia="Malgun Gothic" w:hAnsi="Times New Roman" w:cs="Times New Roman"/>
                <w:sz w:val="14"/>
                <w:szCs w:val="14"/>
              </w:rPr>
              <w:t xml:space="preserve"> </w:t>
            </w:r>
            <w:r>
              <w:rPr>
                <w:rFonts w:eastAsia="Malgun Gothic"/>
              </w:rPr>
              <w:t>Format: thesis – hancom office han2010</w:t>
            </w:r>
          </w:p>
          <w:p w:rsidR="00BD39F2" w:rsidRDefault="00BD39F2">
            <w:pPr>
              <w:ind w:left="1000" w:hanging="280"/>
              <w:rPr>
                <w:rFonts w:eastAsia="Malgun Gothic"/>
              </w:rPr>
            </w:pPr>
            <w:r>
              <w:rPr>
                <w:rFonts w:eastAsia="Malgun Gothic"/>
                <w:sz w:val="24"/>
                <w:szCs w:val="24"/>
              </w:rPr>
              <w:t xml:space="preserve">c) </w:t>
            </w:r>
            <w:r>
              <w:rPr>
                <w:rFonts w:ascii="Times New Roman" w:eastAsia="Malgun Gothic" w:hAnsi="Times New Roman" w:cs="Times New Roman"/>
                <w:sz w:val="14"/>
                <w:szCs w:val="14"/>
              </w:rPr>
              <w:t xml:space="preserve"> </w:t>
            </w:r>
            <w:r>
              <w:rPr>
                <w:rFonts w:eastAsia="Malgun Gothic"/>
              </w:rPr>
              <w:t>Source: http;/ www.eoc.com</w:t>
            </w:r>
          </w:p>
          <w:p w:rsidR="00BD39F2" w:rsidRDefault="00BD39F2">
            <w:pPr>
              <w:ind w:left="1000" w:hanging="280"/>
              <w:rPr>
                <w:rFonts w:eastAsia="Malgun Gothic"/>
              </w:rPr>
            </w:pPr>
            <w:r>
              <w:rPr>
                <w:rFonts w:eastAsia="Malgun Gothic"/>
                <w:sz w:val="24"/>
                <w:szCs w:val="24"/>
              </w:rPr>
              <w:t xml:space="preserve">d) </w:t>
            </w:r>
            <w:r>
              <w:rPr>
                <w:rFonts w:ascii="Times New Roman" w:eastAsia="Malgun Gothic" w:hAnsi="Times New Roman" w:cs="Times New Roman"/>
                <w:sz w:val="14"/>
                <w:szCs w:val="14"/>
              </w:rPr>
              <w:t xml:space="preserve"> </w:t>
            </w:r>
            <w:r>
              <w:rPr>
                <w:rFonts w:eastAsia="Malgun Gothic"/>
              </w:rPr>
              <w:t>author is willing to discuss: Yes, via Internet: perte0@gmail.com</w:t>
            </w:r>
          </w:p>
        </w:tc>
      </w:tr>
    </w:tbl>
    <w:p w:rsidR="00BD39F2" w:rsidRDefault="00BD39F2"/>
    <w:sectPr w:rsidR="00BD39F2" w:rsidSect="00BD39F2">
      <w:pgSz w:w="12240" w:h="15840"/>
      <w:pgMar w:top="1417" w:right="1440" w:bottom="1134" w:left="1440" w:header="709" w:footer="709" w:gutter="0"/>
      <w:pgNumType w:start="1"/>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9F2"/>
    <w:rsid w:val="00BD39F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276" w:lineRule="auto"/>
    </w:pPr>
    <w:rPr>
      <w:rFonts w:ascii="Arial" w:hAnsi="Arial" w:cs="Arial"/>
      <w:color w:val="000000"/>
      <w:lang w:val="en-US"/>
    </w:rPr>
  </w:style>
  <w:style w:type="paragraph" w:styleId="Heading1">
    <w:name w:val="heading 1"/>
    <w:basedOn w:val="Normal"/>
    <w:next w:val="Normal"/>
    <w:link w:val="Heading1Char"/>
    <w:uiPriority w:val="99"/>
    <w:qFormat/>
    <w:pPr>
      <w:keepNext/>
      <w:keepLines/>
      <w:spacing w:before="400" w:after="120"/>
      <w:outlineLvl w:val="0"/>
    </w:pPr>
    <w:rPr>
      <w:sz w:val="40"/>
      <w:szCs w:val="40"/>
    </w:rPr>
  </w:style>
  <w:style w:type="paragraph" w:styleId="Heading2">
    <w:name w:val="heading 2"/>
    <w:basedOn w:val="Normal"/>
    <w:next w:val="Normal"/>
    <w:link w:val="Heading2Char"/>
    <w:uiPriority w:val="99"/>
    <w:qFormat/>
    <w:pPr>
      <w:keepNext/>
      <w:keepLines/>
      <w:spacing w:before="360" w:after="120"/>
      <w:outlineLvl w:val="1"/>
    </w:pPr>
    <w:rPr>
      <w:sz w:val="32"/>
      <w:szCs w:val="32"/>
    </w:rPr>
  </w:style>
  <w:style w:type="paragraph" w:styleId="Heading3">
    <w:name w:val="heading 3"/>
    <w:basedOn w:val="Normal"/>
    <w:next w:val="Normal"/>
    <w:link w:val="Heading3Char"/>
    <w:uiPriority w:val="99"/>
    <w:qFormat/>
    <w:pPr>
      <w:keepNext/>
      <w:keepLines/>
      <w:spacing w:before="320" w:after="80"/>
      <w:outlineLvl w:val="2"/>
    </w:pPr>
    <w:rPr>
      <w:color w:val="808080"/>
      <w:sz w:val="28"/>
      <w:szCs w:val="28"/>
    </w:rPr>
  </w:style>
  <w:style w:type="paragraph" w:styleId="Heading4">
    <w:name w:val="heading 4"/>
    <w:basedOn w:val="Normal"/>
    <w:next w:val="Normal"/>
    <w:link w:val="Heading4Char"/>
    <w:uiPriority w:val="99"/>
    <w:qFormat/>
    <w:pPr>
      <w:keepNext/>
      <w:keepLines/>
      <w:spacing w:before="280" w:after="80"/>
      <w:outlineLvl w:val="3"/>
    </w:pPr>
    <w:rPr>
      <w:color w:val="808080"/>
      <w:sz w:val="24"/>
      <w:szCs w:val="24"/>
    </w:rPr>
  </w:style>
  <w:style w:type="paragraph" w:styleId="Heading5">
    <w:name w:val="heading 5"/>
    <w:basedOn w:val="Normal"/>
    <w:next w:val="Normal"/>
    <w:link w:val="Heading5Char"/>
    <w:uiPriority w:val="99"/>
    <w:qFormat/>
    <w:pPr>
      <w:keepNext/>
      <w:keepLines/>
      <w:spacing w:before="240" w:after="80"/>
      <w:outlineLvl w:val="4"/>
    </w:pPr>
    <w:rPr>
      <w:color w:val="808080"/>
    </w:rPr>
  </w:style>
  <w:style w:type="paragraph" w:styleId="Heading6">
    <w:name w:val="heading 6"/>
    <w:basedOn w:val="Normal"/>
    <w:next w:val="Normal"/>
    <w:link w:val="Heading6Char"/>
    <w:uiPriority w:val="99"/>
    <w:qFormat/>
    <w:pPr>
      <w:keepNext/>
      <w:keepLines/>
      <w:spacing w:before="240" w:after="80"/>
      <w:outlineLvl w:val="5"/>
    </w:pPr>
    <w:rPr>
      <w:i/>
      <w:iCs/>
      <w:color w:val="80808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000000"/>
      <w:kern w:val="32"/>
      <w:sz w:val="32"/>
      <w:szCs w:val="32"/>
      <w:lang w:val="en-US"/>
    </w:rPr>
  </w:style>
  <w:style w:type="character" w:customStyle="1" w:styleId="Heading2Char">
    <w:name w:val="Heading 2 Char"/>
    <w:basedOn w:val="DefaultParagraphFont"/>
    <w:link w:val="Heading2"/>
    <w:uiPriority w:val="99"/>
    <w:rPr>
      <w:rFonts w:ascii="Cambria" w:hAnsi="Cambria" w:cs="Cambria"/>
      <w:b/>
      <w:bCs/>
      <w:i/>
      <w:iCs/>
      <w:color w:val="000000"/>
      <w:sz w:val="28"/>
      <w:szCs w:val="28"/>
      <w:lang w:val="en-US"/>
    </w:rPr>
  </w:style>
  <w:style w:type="character" w:customStyle="1" w:styleId="Heading3Char">
    <w:name w:val="Heading 3 Char"/>
    <w:basedOn w:val="DefaultParagraphFont"/>
    <w:link w:val="Heading3"/>
    <w:uiPriority w:val="99"/>
    <w:rPr>
      <w:rFonts w:ascii="Cambria" w:hAnsi="Cambria" w:cs="Cambria"/>
      <w:b/>
      <w:bCs/>
      <w:color w:val="000000"/>
      <w:sz w:val="26"/>
      <w:szCs w:val="26"/>
      <w:lang w:val="en-US"/>
    </w:rPr>
  </w:style>
  <w:style w:type="character" w:customStyle="1" w:styleId="Heading4Char">
    <w:name w:val="Heading 4 Char"/>
    <w:basedOn w:val="DefaultParagraphFont"/>
    <w:link w:val="Heading4"/>
    <w:uiPriority w:val="99"/>
    <w:rPr>
      <w:b/>
      <w:bCs/>
      <w:color w:val="000000"/>
      <w:sz w:val="28"/>
      <w:szCs w:val="28"/>
      <w:lang w:val="en-US"/>
    </w:rPr>
  </w:style>
  <w:style w:type="character" w:customStyle="1" w:styleId="Heading5Char">
    <w:name w:val="Heading 5 Char"/>
    <w:basedOn w:val="DefaultParagraphFont"/>
    <w:link w:val="Heading5"/>
    <w:uiPriority w:val="99"/>
    <w:rPr>
      <w:b/>
      <w:bCs/>
      <w:i/>
      <w:iCs/>
      <w:color w:val="000000"/>
      <w:sz w:val="26"/>
      <w:szCs w:val="26"/>
      <w:lang w:val="en-US"/>
    </w:rPr>
  </w:style>
  <w:style w:type="character" w:customStyle="1" w:styleId="Heading6Char">
    <w:name w:val="Heading 6 Char"/>
    <w:basedOn w:val="DefaultParagraphFont"/>
    <w:link w:val="Heading6"/>
    <w:uiPriority w:val="99"/>
    <w:rPr>
      <w:b/>
      <w:bCs/>
      <w:color w:val="000000"/>
      <w:lang w:val="en-US"/>
    </w:rPr>
  </w:style>
  <w:style w:type="paragraph" w:styleId="Title">
    <w:name w:val="Title"/>
    <w:basedOn w:val="Normal"/>
    <w:next w:val="Normal"/>
    <w:link w:val="TitleChar"/>
    <w:uiPriority w:val="99"/>
    <w:qFormat/>
    <w:pPr>
      <w:keepNext/>
      <w:keepLines/>
      <w:spacing w:after="60"/>
    </w:pPr>
    <w:rPr>
      <w:sz w:val="52"/>
      <w:szCs w:val="52"/>
    </w:rPr>
  </w:style>
  <w:style w:type="character" w:customStyle="1" w:styleId="TitleChar">
    <w:name w:val="Title Char"/>
    <w:basedOn w:val="DefaultParagraphFont"/>
    <w:link w:val="Title"/>
    <w:uiPriority w:val="99"/>
    <w:rPr>
      <w:rFonts w:ascii="Cambria" w:hAnsi="Cambria" w:cs="Cambria"/>
      <w:b/>
      <w:bCs/>
      <w:color w:val="000000"/>
      <w:kern w:val="28"/>
      <w:sz w:val="32"/>
      <w:szCs w:val="32"/>
      <w:lang w:val="en-US"/>
    </w:rPr>
  </w:style>
  <w:style w:type="paragraph" w:styleId="Subtitle">
    <w:name w:val="Subtitle"/>
    <w:basedOn w:val="Normal"/>
    <w:next w:val="Normal"/>
    <w:link w:val="SubtitleChar"/>
    <w:uiPriority w:val="99"/>
    <w:qFormat/>
    <w:pPr>
      <w:keepNext/>
      <w:keepLines/>
      <w:spacing w:after="320"/>
    </w:pPr>
    <w:rPr>
      <w:color w:val="808080"/>
      <w:sz w:val="30"/>
      <w:szCs w:val="30"/>
    </w:rPr>
  </w:style>
  <w:style w:type="character" w:customStyle="1" w:styleId="SubtitleChar">
    <w:name w:val="Subtitle Char"/>
    <w:basedOn w:val="DefaultParagraphFont"/>
    <w:link w:val="Subtitle"/>
    <w:uiPriority w:val="99"/>
    <w:rPr>
      <w:rFonts w:ascii="Cambria" w:hAnsi="Cambria" w:cs="Cambria"/>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394</Words>
  <Characters>2248</Characters>
  <Application>Microsoft Office Outlook</Application>
  <DocSecurity>0</DocSecurity>
  <Lines>0</Lines>
  <Paragraphs>0</Paragraphs>
  <ScaleCrop>false</ScaleCrop>
  <Company>Prometheus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OF EoC  THESIS ABSTRACTS</dc:title>
  <dc:subject/>
  <dc:creator>강영선</dc:creator>
  <cp:keywords/>
  <dc:description/>
  <cp:lastModifiedBy>Antonella Ferrucci</cp:lastModifiedBy>
  <cp:revision>3</cp:revision>
  <dcterms:created xsi:type="dcterms:W3CDTF">2016-05-04T14:49:00Z</dcterms:created>
  <dcterms:modified xsi:type="dcterms:W3CDTF">2016-05-11T15:40:00Z</dcterms:modified>
</cp:coreProperties>
</file>