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DE" w:rsidRDefault="00257ADE">
      <w:pPr>
        <w:ind w:right="-170"/>
        <w:jc w:val="center"/>
        <w:rPr>
          <w:rFonts w:ascii="CG Omega" w:hAnsi="CG Omega" w:cs="CG Omega"/>
          <w:sz w:val="24"/>
          <w:szCs w:val="24"/>
          <w:lang w:val="it-IT"/>
        </w:rPr>
      </w:pPr>
      <w:r>
        <w:rPr>
          <w:rFonts w:ascii="CG Omega" w:hAnsi="CG Omega" w:cs="CG Omega"/>
          <w:sz w:val="24"/>
          <w:szCs w:val="24"/>
          <w:lang w:val="it-IT"/>
        </w:rPr>
        <w:t>DATABASE OF EoC  THESIS ABSTRACTS</w:t>
      </w:r>
    </w:p>
    <w:p w:rsidR="00257ADE" w:rsidRDefault="00257ADE">
      <w:pPr>
        <w:ind w:right="-170"/>
        <w:rPr>
          <w:rFonts w:ascii="CG Omega" w:hAnsi="CG Omega" w:cs="CG Omega"/>
          <w:sz w:val="24"/>
          <w:szCs w:val="24"/>
          <w:lang w:val="it-IT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554"/>
        <w:gridCol w:w="5235"/>
      </w:tblGrid>
      <w:tr w:rsidR="00257ADE">
        <w:tblPrEx>
          <w:tblCellMar>
            <w:top w:w="0" w:type="dxa"/>
            <w:bottom w:w="0" w:type="dxa"/>
          </w:tblCellMar>
        </w:tblPrEx>
        <w:tc>
          <w:tcPr>
            <w:tcW w:w="355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57ADE" w:rsidRDefault="00257ADE">
            <w:pPr>
              <w:jc w:val="right"/>
              <w:rPr>
                <w:rFonts w:ascii="CG Omega" w:hAnsi="CG Omega" w:cs="CG Omega"/>
                <w:b/>
                <w:bCs/>
                <w:color w:val="808080"/>
                <w:sz w:val="32"/>
                <w:szCs w:val="32"/>
                <w:lang w:val="it-IT"/>
              </w:rPr>
            </w:pPr>
            <w:r>
              <w:rPr>
                <w:rFonts w:ascii="CG Omega" w:hAnsi="CG Omega" w:cs="CG Omega"/>
                <w:b/>
                <w:bCs/>
                <w:i/>
                <w:iCs/>
                <w:color w:val="808080"/>
                <w:sz w:val="32"/>
                <w:szCs w:val="32"/>
                <w:lang w:val="it-IT"/>
              </w:rPr>
              <w:t>GENERAL</w:t>
            </w:r>
          </w:p>
          <w:p w:rsidR="00257ADE" w:rsidRDefault="00257ADE">
            <w:pPr>
              <w:ind w:right="-170"/>
              <w:jc w:val="center"/>
              <w:rPr>
                <w:rFonts w:ascii="CG Omega" w:hAnsi="CG Omega" w:cs="CG Omega"/>
                <w:b/>
                <w:bCs/>
                <w:color w:val="808080"/>
                <w:sz w:val="32"/>
                <w:szCs w:val="32"/>
                <w:lang w:val="it-IT"/>
              </w:rPr>
            </w:pPr>
          </w:p>
        </w:tc>
        <w:tc>
          <w:tcPr>
            <w:tcW w:w="52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57ADE" w:rsidRDefault="00257ADE">
            <w:pPr>
              <w:ind w:right="-170"/>
              <w:rPr>
                <w:rFonts w:ascii="CG Omega" w:hAnsi="CG Omega" w:cs="CG Omega"/>
                <w:b/>
                <w:bCs/>
                <w:color w:val="808080"/>
                <w:sz w:val="32"/>
                <w:szCs w:val="32"/>
                <w:lang w:val="it-IT"/>
              </w:rPr>
            </w:pPr>
            <w:r>
              <w:rPr>
                <w:rFonts w:ascii="CG Omega" w:hAnsi="CG Omega" w:cs="CG Omega"/>
                <w:b/>
                <w:bCs/>
                <w:i/>
                <w:iCs/>
                <w:color w:val="808080"/>
                <w:sz w:val="32"/>
                <w:szCs w:val="32"/>
                <w:lang w:val="it-IT"/>
              </w:rPr>
              <w:t>INFORMATION</w:t>
            </w:r>
          </w:p>
        </w:tc>
      </w:tr>
      <w:tr w:rsidR="00257ADE">
        <w:tblPrEx>
          <w:tblCellMar>
            <w:top w:w="0" w:type="dxa"/>
            <w:bottom w:w="0" w:type="dxa"/>
          </w:tblCellMar>
        </w:tblPrEx>
        <w:tc>
          <w:tcPr>
            <w:tcW w:w="35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line="480" w:lineRule="auto"/>
              <w:ind w:right="-170"/>
              <w:rPr>
                <w:rFonts w:ascii="CG Omega" w:hAnsi="CG Omega" w:cs="CG Omega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 xml:space="preserve">NAME nome: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ind w:right="-170"/>
              <w:rPr>
                <w:rFonts w:ascii="CG Omega" w:hAnsi="CG Omega" w:cs="CG Omega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>KELLY AMATO</w:t>
            </w:r>
          </w:p>
        </w:tc>
      </w:tr>
      <w:tr w:rsidR="00257ADE">
        <w:tblPrEx>
          <w:tblCellMar>
            <w:top w:w="0" w:type="dxa"/>
            <w:bottom w:w="0" w:type="dxa"/>
          </w:tblCellMar>
        </w:tblPrEx>
        <w:tc>
          <w:tcPr>
            <w:tcW w:w="3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 w:line="480" w:lineRule="auto"/>
              <w:ind w:right="-170"/>
              <w:rPr>
                <w:rFonts w:ascii="CG Omega" w:hAnsi="CG Omega" w:cs="CG Omega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>ADDRESS indirizzo completo:</w:t>
            </w:r>
          </w:p>
        </w:tc>
        <w:tc>
          <w:tcPr>
            <w:tcW w:w="5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/>
              <w:ind w:right="-170"/>
              <w:rPr>
                <w:rFonts w:ascii="CG Omega" w:hAnsi="CG Omega" w:cs="CG Omega"/>
                <w:lang w:val="it-IT"/>
              </w:rPr>
            </w:pPr>
          </w:p>
        </w:tc>
      </w:tr>
      <w:tr w:rsidR="00257ADE">
        <w:tblPrEx>
          <w:tblCellMar>
            <w:top w:w="0" w:type="dxa"/>
            <w:bottom w:w="0" w:type="dxa"/>
          </w:tblCellMar>
        </w:tblPrEx>
        <w:tc>
          <w:tcPr>
            <w:tcW w:w="3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/>
              <w:ind w:right="-170"/>
              <w:rPr>
                <w:rFonts w:ascii="CG Omega" w:hAnsi="CG Omega" w:cs="CG Omega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>TELEPHONE telefono:</w:t>
            </w:r>
          </w:p>
          <w:p w:rsidR="00257ADE" w:rsidRDefault="00257ADE">
            <w:pPr>
              <w:spacing w:before="120"/>
              <w:ind w:right="-170"/>
              <w:rPr>
                <w:rFonts w:ascii="CG Omega" w:hAnsi="CG Omega" w:cs="CG Omega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>FAX fax:</w:t>
            </w:r>
          </w:p>
          <w:p w:rsidR="00257ADE" w:rsidRDefault="00257ADE">
            <w:pPr>
              <w:spacing w:before="120"/>
              <w:ind w:right="-170"/>
              <w:rPr>
                <w:rFonts w:ascii="CG Omega" w:hAnsi="CG Omega" w:cs="CG Omega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 xml:space="preserve">E-MAIL e-mail: </w:t>
            </w:r>
          </w:p>
        </w:tc>
        <w:tc>
          <w:tcPr>
            <w:tcW w:w="5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/>
              <w:ind w:right="-170"/>
              <w:rPr>
                <w:rFonts w:ascii="CG Omega" w:hAnsi="CG Omega" w:cs="CG Omega"/>
                <w:sz w:val="24"/>
                <w:szCs w:val="24"/>
                <w:lang w:val="it-IT"/>
              </w:rPr>
            </w:pPr>
          </w:p>
          <w:p w:rsidR="00257ADE" w:rsidRDefault="00257ADE">
            <w:pPr>
              <w:rPr>
                <w:rFonts w:ascii="CG Omega" w:hAnsi="CG Omega" w:cs="CG Omega"/>
                <w:sz w:val="24"/>
                <w:szCs w:val="24"/>
                <w:lang w:val="it-IT"/>
              </w:rPr>
            </w:pPr>
          </w:p>
          <w:p w:rsidR="00257ADE" w:rsidRDefault="00257ADE">
            <w:pPr>
              <w:rPr>
                <w:rFonts w:ascii="CG Omega" w:hAnsi="CG Omega" w:cs="CG Omega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>kelly.amato@outlook.it</w:t>
            </w:r>
          </w:p>
        </w:tc>
      </w:tr>
      <w:tr w:rsidR="00257ADE">
        <w:tblPrEx>
          <w:tblCellMar>
            <w:top w:w="0" w:type="dxa"/>
            <w:bottom w:w="0" w:type="dxa"/>
          </w:tblCellMar>
        </w:tblPrEx>
        <w:tc>
          <w:tcPr>
            <w:tcW w:w="3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 w:line="480" w:lineRule="auto"/>
              <w:ind w:right="-170"/>
              <w:rPr>
                <w:rFonts w:ascii="CG Omega" w:hAnsi="CG Omega" w:cs="CG Omega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 xml:space="preserve">UNIVERSITY università: </w:t>
            </w:r>
          </w:p>
        </w:tc>
        <w:tc>
          <w:tcPr>
            <w:tcW w:w="5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 w:line="480" w:lineRule="auto"/>
              <w:ind w:right="-170"/>
              <w:rPr>
                <w:rFonts w:ascii="CG Omega" w:hAnsi="CG Omega" w:cs="CG Omega"/>
                <w:sz w:val="18"/>
                <w:szCs w:val="18"/>
                <w:lang w:val="it-IT"/>
              </w:rPr>
            </w:pPr>
            <w:r>
              <w:rPr>
                <w:rFonts w:ascii="CG Omega" w:hAnsi="CG Omega" w:cs="CG Omega"/>
                <w:sz w:val="18"/>
                <w:szCs w:val="18"/>
                <w:lang w:val="it-IT"/>
              </w:rPr>
              <w:t>Alma Mater Studiorum Di Bologna - Scuola di Economia, Management e Statistica Di Rimini</w:t>
            </w:r>
          </w:p>
        </w:tc>
      </w:tr>
      <w:tr w:rsidR="00257ADE">
        <w:tblPrEx>
          <w:tblCellMar>
            <w:top w:w="0" w:type="dxa"/>
            <w:bottom w:w="0" w:type="dxa"/>
          </w:tblCellMar>
        </w:tblPrEx>
        <w:tc>
          <w:tcPr>
            <w:tcW w:w="3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pStyle w:val="BodyText"/>
              <w:spacing w:before="120" w:line="240" w:lineRule="auto"/>
            </w:pPr>
            <w:r>
              <w:t xml:space="preserve">GRADE OF STUDY livello di studio: </w:t>
            </w:r>
          </w:p>
        </w:tc>
        <w:tc>
          <w:tcPr>
            <w:tcW w:w="5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numPr>
                <w:ilvl w:val="0"/>
                <w:numId w:val="2"/>
              </w:numPr>
              <w:spacing w:before="120"/>
              <w:ind w:right="-170"/>
              <w:rPr>
                <w:rFonts w:ascii="CG Omega" w:hAnsi="CG Omega" w:cs="CG Omega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sz w:val="24"/>
                <w:szCs w:val="24"/>
                <w:lang w:val="it-IT"/>
              </w:rPr>
              <w:t>2° livello (specialistica, Master)</w:t>
            </w:r>
          </w:p>
          <w:p w:rsidR="00257ADE" w:rsidRDefault="00257ADE">
            <w:pPr>
              <w:numPr>
                <w:ilvl w:val="0"/>
                <w:numId w:val="2"/>
              </w:numPr>
              <w:spacing w:before="120"/>
              <w:ind w:right="-170"/>
              <w:rPr>
                <w:rFonts w:ascii="CG Omega" w:hAnsi="CG Omega" w:cs="CG Omega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sz w:val="24"/>
                <w:szCs w:val="24"/>
                <w:lang w:val="it-IT"/>
              </w:rPr>
              <w:t>Economia e management del turismo</w:t>
            </w:r>
          </w:p>
          <w:p w:rsidR="00257ADE" w:rsidRDefault="00257ADE">
            <w:pPr>
              <w:spacing w:before="120"/>
              <w:ind w:left="360" w:right="-170"/>
              <w:rPr>
                <w:rFonts w:ascii="CG Omega" w:hAnsi="CG Omega" w:cs="CG Omega"/>
                <w:sz w:val="24"/>
                <w:szCs w:val="24"/>
                <w:lang w:val="it-IT"/>
              </w:rPr>
            </w:pPr>
          </w:p>
        </w:tc>
      </w:tr>
      <w:tr w:rsidR="00257ADE">
        <w:tblPrEx>
          <w:tblCellMar>
            <w:top w:w="0" w:type="dxa"/>
            <w:bottom w:w="0" w:type="dxa"/>
          </w:tblCellMar>
        </w:tblPrEx>
        <w:tc>
          <w:tcPr>
            <w:tcW w:w="3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 w:line="480" w:lineRule="auto"/>
              <w:ind w:right="-170"/>
              <w:rPr>
                <w:rFonts w:ascii="CG Omega" w:hAnsi="CG Omega" w:cs="CG Omega"/>
                <w:lang w:val="en-US"/>
              </w:rPr>
            </w:pPr>
            <w:r>
              <w:rPr>
                <w:rFonts w:ascii="CG Omega" w:hAnsi="CG Omega" w:cs="CG Omega"/>
                <w:lang w:val="en-US"/>
              </w:rPr>
              <w:t>FIELD OF STUDY campo di studio:</w:t>
            </w:r>
          </w:p>
        </w:tc>
        <w:tc>
          <w:tcPr>
            <w:tcW w:w="5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/>
              <w:ind w:right="-170"/>
              <w:rPr>
                <w:rFonts w:ascii="CG Omega" w:hAnsi="CG Omega" w:cs="CG Omega"/>
                <w:sz w:val="24"/>
                <w:szCs w:val="24"/>
                <w:lang w:val="en-US"/>
              </w:rPr>
            </w:pPr>
            <w:r>
              <w:rPr>
                <w:rFonts w:ascii="CG Omega" w:hAnsi="CG Omega" w:cs="CG Omega"/>
                <w:sz w:val="24"/>
                <w:szCs w:val="24"/>
                <w:lang w:val="en-US"/>
              </w:rPr>
              <w:t xml:space="preserve">BILANCIO SOCIALE </w:t>
            </w:r>
          </w:p>
        </w:tc>
      </w:tr>
      <w:tr w:rsidR="00257ADE">
        <w:tblPrEx>
          <w:tblCellMar>
            <w:top w:w="0" w:type="dxa"/>
            <w:bottom w:w="0" w:type="dxa"/>
          </w:tblCellMar>
        </w:tblPrEx>
        <w:tc>
          <w:tcPr>
            <w:tcW w:w="3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 w:line="480" w:lineRule="auto"/>
              <w:ind w:right="-170"/>
              <w:rPr>
                <w:rFonts w:ascii="CG Omega" w:hAnsi="CG Omega" w:cs="CG Omega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>TITLE OF THESIS titolo della tesi:</w:t>
            </w:r>
          </w:p>
          <w:p w:rsidR="00257ADE" w:rsidRDefault="00257ADE">
            <w:pPr>
              <w:spacing w:before="120" w:line="480" w:lineRule="auto"/>
              <w:ind w:right="-170"/>
              <w:rPr>
                <w:rFonts w:ascii="CG Omega" w:hAnsi="CG Omega" w:cs="CG Omega"/>
                <w:lang w:val="it-IT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/>
              <w:ind w:right="-170"/>
              <w:rPr>
                <w:rFonts w:ascii="CG Omega" w:hAnsi="CG Omega" w:cs="CG Omega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sz w:val="24"/>
                <w:szCs w:val="24"/>
                <w:lang w:val="it-IT"/>
              </w:rPr>
              <w:t>Dono e reciprocita’: percorsi di azienda e riflessioni teoriche</w:t>
            </w:r>
          </w:p>
          <w:p w:rsidR="00257ADE" w:rsidRDefault="00257ADE">
            <w:pPr>
              <w:spacing w:before="120"/>
              <w:ind w:right="-170"/>
              <w:rPr>
                <w:rFonts w:ascii="CG Omega" w:hAnsi="CG Omega" w:cs="CG Omega"/>
                <w:sz w:val="24"/>
                <w:szCs w:val="24"/>
                <w:lang w:val="it-IT"/>
              </w:rPr>
            </w:pPr>
          </w:p>
        </w:tc>
      </w:tr>
      <w:tr w:rsidR="00257ADE">
        <w:tblPrEx>
          <w:tblCellMar>
            <w:top w:w="0" w:type="dxa"/>
            <w:bottom w:w="0" w:type="dxa"/>
          </w:tblCellMar>
        </w:tblPrEx>
        <w:tc>
          <w:tcPr>
            <w:tcW w:w="3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 w:line="480" w:lineRule="auto"/>
              <w:ind w:right="-170"/>
              <w:rPr>
                <w:rFonts w:ascii="CG Omega" w:hAnsi="CG Omega" w:cs="CG Omega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>YEAR COMMENCED anno inizio:</w:t>
            </w:r>
          </w:p>
        </w:tc>
        <w:tc>
          <w:tcPr>
            <w:tcW w:w="5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/>
              <w:ind w:right="-170"/>
              <w:rPr>
                <w:rFonts w:ascii="CG Omega" w:hAnsi="CG Omega" w:cs="CG Omega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sz w:val="24"/>
                <w:szCs w:val="24"/>
                <w:lang w:val="it-IT"/>
              </w:rPr>
              <w:t>2010</w:t>
            </w:r>
          </w:p>
        </w:tc>
      </w:tr>
      <w:tr w:rsidR="00257ADE">
        <w:tblPrEx>
          <w:tblCellMar>
            <w:top w:w="0" w:type="dxa"/>
            <w:bottom w:w="0" w:type="dxa"/>
          </w:tblCellMar>
        </w:tblPrEx>
        <w:tc>
          <w:tcPr>
            <w:tcW w:w="3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 w:line="480" w:lineRule="auto"/>
              <w:ind w:right="-170"/>
              <w:rPr>
                <w:rFonts w:ascii="CG Omega" w:hAnsi="CG Omega" w:cs="CG Omega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>DATE COMPLETED data discussione:</w:t>
            </w:r>
          </w:p>
        </w:tc>
        <w:tc>
          <w:tcPr>
            <w:tcW w:w="5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/>
              <w:ind w:right="-170"/>
              <w:rPr>
                <w:rFonts w:ascii="CG Omega" w:hAnsi="CG Omega" w:cs="CG Omega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sz w:val="24"/>
                <w:szCs w:val="24"/>
                <w:lang w:val="it-IT"/>
              </w:rPr>
              <w:t>16/07/2013</w:t>
            </w:r>
          </w:p>
        </w:tc>
      </w:tr>
      <w:tr w:rsidR="00257ADE">
        <w:tblPrEx>
          <w:tblCellMar>
            <w:top w:w="0" w:type="dxa"/>
            <w:bottom w:w="0" w:type="dxa"/>
          </w:tblCellMar>
        </w:tblPrEx>
        <w:tc>
          <w:tcPr>
            <w:tcW w:w="3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 w:line="480" w:lineRule="auto"/>
              <w:ind w:right="-170"/>
              <w:rPr>
                <w:rFonts w:ascii="CG Omega" w:hAnsi="CG Omega" w:cs="CG Omega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>SUPERVISOR relatore:</w:t>
            </w:r>
          </w:p>
        </w:tc>
        <w:tc>
          <w:tcPr>
            <w:tcW w:w="5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/>
              <w:ind w:right="-170"/>
              <w:rPr>
                <w:rFonts w:ascii="CG Omega" w:hAnsi="CG Omega" w:cs="CG Omega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>Maria Gabriella Baldarelli</w:t>
            </w:r>
          </w:p>
        </w:tc>
      </w:tr>
      <w:tr w:rsidR="00257ADE">
        <w:tblPrEx>
          <w:tblCellMar>
            <w:top w:w="0" w:type="dxa"/>
            <w:bottom w:w="0" w:type="dxa"/>
          </w:tblCellMar>
        </w:tblPrEx>
        <w:tc>
          <w:tcPr>
            <w:tcW w:w="3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 w:line="480" w:lineRule="auto"/>
              <w:ind w:right="-170"/>
              <w:rPr>
                <w:rFonts w:ascii="CG Omega" w:hAnsi="CG Omega" w:cs="CG Omega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>PAGES n. pagine:</w:t>
            </w:r>
          </w:p>
        </w:tc>
        <w:tc>
          <w:tcPr>
            <w:tcW w:w="5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/>
              <w:ind w:right="-170"/>
              <w:rPr>
                <w:rFonts w:ascii="CG Omega" w:hAnsi="CG Omega" w:cs="CG Omega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sz w:val="24"/>
                <w:szCs w:val="24"/>
                <w:lang w:val="it-IT"/>
              </w:rPr>
              <w:t>116</w:t>
            </w:r>
          </w:p>
        </w:tc>
      </w:tr>
      <w:tr w:rsidR="00257ADE">
        <w:tblPrEx>
          <w:tblCellMar>
            <w:top w:w="0" w:type="dxa"/>
            <w:bottom w:w="0" w:type="dxa"/>
          </w:tblCellMar>
        </w:tblPrEx>
        <w:tc>
          <w:tcPr>
            <w:tcW w:w="355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257ADE" w:rsidRDefault="00257ADE">
            <w:pPr>
              <w:spacing w:before="120" w:line="480" w:lineRule="auto"/>
              <w:ind w:right="-170"/>
              <w:rPr>
                <w:rFonts w:ascii="CG Omega" w:hAnsi="CG Omega" w:cs="CG Omega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>LANGUAGE lingua:</w:t>
            </w:r>
          </w:p>
        </w:tc>
        <w:tc>
          <w:tcPr>
            <w:tcW w:w="523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257ADE" w:rsidRDefault="00257ADE">
            <w:pPr>
              <w:spacing w:before="120"/>
              <w:ind w:right="-170"/>
              <w:rPr>
                <w:rFonts w:ascii="CG Omega" w:hAnsi="CG Omega" w:cs="CG Omega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>ITALIANO</w:t>
            </w:r>
          </w:p>
        </w:tc>
      </w:tr>
    </w:tbl>
    <w:p w:rsidR="00257ADE" w:rsidRDefault="00257ADE">
      <w:pPr>
        <w:rPr>
          <w:rFonts w:ascii="CG Omega" w:hAnsi="CG Omega" w:cs="CG Omega"/>
          <w:sz w:val="24"/>
          <w:szCs w:val="24"/>
          <w:lang w:val="it-IT"/>
        </w:rPr>
      </w:pPr>
    </w:p>
    <w:p w:rsidR="00257ADE" w:rsidRDefault="00257ADE">
      <w:pPr>
        <w:jc w:val="center"/>
        <w:rPr>
          <w:rFonts w:ascii="CG Omega" w:hAnsi="CG Omega" w:cs="CG Omega"/>
          <w:sz w:val="24"/>
          <w:szCs w:val="24"/>
          <w:lang w:val="it-IT"/>
        </w:rPr>
      </w:pPr>
      <w:r>
        <w:rPr>
          <w:rFonts w:ascii="CG Omega" w:hAnsi="CG Omega" w:cs="CG Omega"/>
          <w:b/>
          <w:bCs/>
          <w:color w:val="808080"/>
          <w:sz w:val="28"/>
          <w:szCs w:val="28"/>
          <w:lang w:val="it-IT"/>
        </w:rPr>
        <w:t>ABSTRACT</w:t>
      </w:r>
    </w:p>
    <w:p w:rsidR="00257ADE" w:rsidRDefault="00257ADE">
      <w:pPr>
        <w:jc w:val="center"/>
        <w:rPr>
          <w:rFonts w:ascii="CG Omega" w:hAnsi="CG Omega" w:cs="CG Omega"/>
          <w:lang w:val="it-IT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676"/>
        <w:gridCol w:w="6159"/>
      </w:tblGrid>
      <w:tr w:rsidR="00257ADE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57ADE" w:rsidRDefault="00257ADE">
            <w:pPr>
              <w:spacing w:before="120"/>
              <w:rPr>
                <w:rFonts w:ascii="CG Omega" w:hAnsi="CG Omega" w:cs="CG Omega"/>
                <w:b/>
                <w:bCs/>
                <w:color w:val="808080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b/>
                <w:bCs/>
                <w:color w:val="808080"/>
                <w:sz w:val="24"/>
                <w:szCs w:val="24"/>
                <w:lang w:val="it-IT"/>
              </w:rPr>
              <w:t xml:space="preserve">AIM </w:t>
            </w:r>
            <w:r>
              <w:rPr>
                <w:rFonts w:ascii="CG Omega" w:hAnsi="CG Omega" w:cs="CG Omega"/>
                <w:b/>
                <w:bCs/>
                <w:i/>
                <w:iCs/>
                <w:color w:val="808080"/>
                <w:sz w:val="24"/>
                <w:szCs w:val="24"/>
                <w:lang w:val="it-IT"/>
              </w:rPr>
              <w:t xml:space="preserve">obbiettivo </w:t>
            </w:r>
          </w:p>
        </w:tc>
        <w:tc>
          <w:tcPr>
            <w:tcW w:w="61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57ADE" w:rsidRDefault="00257ADE">
            <w:pPr>
              <w:spacing w:before="120"/>
              <w:jc w:val="both"/>
              <w:rPr>
                <w:rFonts w:ascii="CG Omega" w:hAnsi="CG Omega" w:cs="CG Omega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>Questa tesi manifesta la considerazione del mercato economico come mercato di “qualità sociale” caratterizzato cioè da imprese che operano per il bene comune (attraverso il dono e la qualità dei beni relazionali). Oggetto dell’analisi è l’ Economia Civile e l’Economia di Comunione (EdC), i cui paradigmi sono stati applicati all’esperienza aziendale della Ridix SpA di Torino attraverso il modello MGA:Mission,Governance ed Accountability.</w:t>
            </w:r>
          </w:p>
          <w:p w:rsidR="00257ADE" w:rsidRDefault="00257ADE">
            <w:pPr>
              <w:spacing w:before="120"/>
              <w:jc w:val="both"/>
              <w:rPr>
                <w:rFonts w:ascii="CG Omega" w:hAnsi="CG Omega" w:cs="CG Omega"/>
                <w:color w:val="808080"/>
                <w:lang w:val="it-IT"/>
              </w:rPr>
            </w:pPr>
          </w:p>
        </w:tc>
      </w:tr>
      <w:tr w:rsidR="00257ADE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/>
              <w:rPr>
                <w:rFonts w:ascii="CG Omega" w:hAnsi="CG Omega" w:cs="CG Omega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sz w:val="24"/>
                <w:szCs w:val="24"/>
                <w:lang w:val="it-IT"/>
              </w:rPr>
              <w:t xml:space="preserve">METHOD </w:t>
            </w:r>
            <w:r>
              <w:rPr>
                <w:rFonts w:ascii="CG Omega" w:hAnsi="CG Omega" w:cs="CG Omega"/>
                <w:i/>
                <w:iCs/>
                <w:sz w:val="24"/>
                <w:szCs w:val="24"/>
                <w:lang w:val="it-IT"/>
              </w:rPr>
              <w:t>metodo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jc w:val="both"/>
              <w:rPr>
                <w:rFonts w:ascii="CG Omega" w:hAnsi="CG Omega" w:cs="CG Omega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>Alla base dell’elaborato vi è una ricca letteratura su controllo di  gestione aziendale, Economia Civile ed Economia di Comunione. All’azienda sono stati sottoposti due tipologie di questionari : uno diretto alla gestione ed uno ai dipendenti. Inoltre mi sono servita di strumenti come  le interviste ai vertici aziendali, i bilanci d’esercizio dall’anno 2009 al 2012 e gli indici di bilancio, per attuare una più completa analisi del caso empirico.</w:t>
            </w:r>
          </w:p>
          <w:p w:rsidR="00257ADE" w:rsidRDefault="00257ADE">
            <w:pPr>
              <w:spacing w:before="120"/>
              <w:rPr>
                <w:rFonts w:ascii="CG Omega" w:hAnsi="CG Omega" w:cs="CG Omega"/>
                <w:lang w:val="it-IT"/>
              </w:rPr>
            </w:pPr>
          </w:p>
        </w:tc>
      </w:tr>
      <w:tr w:rsidR="00257ADE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/>
              <w:rPr>
                <w:rFonts w:ascii="CG Omega" w:hAnsi="CG Omega" w:cs="CG Omega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sz w:val="24"/>
                <w:szCs w:val="24"/>
                <w:lang w:val="it-IT"/>
              </w:rPr>
              <w:t xml:space="preserve">CONCLUSIONS </w:t>
            </w:r>
          </w:p>
          <w:p w:rsidR="00257ADE" w:rsidRDefault="00257ADE">
            <w:pPr>
              <w:spacing w:before="120"/>
              <w:rPr>
                <w:rFonts w:ascii="CG Omega" w:hAnsi="CG Omega" w:cs="CG Omega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i/>
                <w:iCs/>
                <w:sz w:val="24"/>
                <w:szCs w:val="24"/>
                <w:lang w:val="it-IT"/>
              </w:rPr>
              <w:t>conclusioni</w:t>
            </w:r>
          </w:p>
        </w:tc>
        <w:tc>
          <w:tcPr>
            <w:tcW w:w="61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/>
              <w:rPr>
                <w:rFonts w:ascii="CG Omega" w:hAnsi="CG Omega" w:cs="CG Omega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>Il controllo di gestione nell’ottica della reciprocità e del dono  rappresenta un modus operandi che mette al centro la persona.  Ciò permette di rispondere alle situazioni di incertezza attraverso i valori di gratuità, fiducia, trasparenza, e relazionalità.</w:t>
            </w:r>
          </w:p>
          <w:p w:rsidR="00257ADE" w:rsidRDefault="00257ADE">
            <w:pPr>
              <w:spacing w:before="120"/>
              <w:rPr>
                <w:rFonts w:ascii="CG Omega" w:hAnsi="CG Omega" w:cs="CG Omega"/>
                <w:lang w:val="it-IT"/>
              </w:rPr>
            </w:pPr>
          </w:p>
        </w:tc>
      </w:tr>
      <w:tr w:rsidR="00257ADE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/>
              <w:rPr>
                <w:rFonts w:ascii="CG Omega" w:hAnsi="CG Omega" w:cs="CG Omega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sz w:val="24"/>
                <w:szCs w:val="24"/>
                <w:lang w:val="it-IT"/>
              </w:rPr>
              <w:t xml:space="preserve">KEYWORDS </w:t>
            </w:r>
          </w:p>
          <w:p w:rsidR="00257ADE" w:rsidRDefault="00257ADE">
            <w:pPr>
              <w:spacing w:before="120"/>
              <w:rPr>
                <w:rFonts w:ascii="CG Omega" w:hAnsi="CG Omega" w:cs="CG Omega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i/>
                <w:iCs/>
                <w:sz w:val="24"/>
                <w:szCs w:val="24"/>
                <w:lang w:val="it-IT"/>
              </w:rPr>
              <w:t>parole chiave</w:t>
            </w:r>
          </w:p>
        </w:tc>
        <w:tc>
          <w:tcPr>
            <w:tcW w:w="61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7ADE" w:rsidRDefault="00257ADE">
            <w:pPr>
              <w:spacing w:before="120"/>
              <w:rPr>
                <w:rFonts w:ascii="CG Omega" w:hAnsi="CG Omega" w:cs="CG Omega"/>
                <w:lang w:val="it-IT"/>
              </w:rPr>
            </w:pPr>
            <w:r>
              <w:rPr>
                <w:rFonts w:ascii="CG Omega" w:hAnsi="CG Omega" w:cs="CG Omega"/>
                <w:lang w:val="it-IT"/>
              </w:rPr>
              <w:t>DONO IN AZIENDA, ECONOMIA CIVILE,  BENE COMUNE, ETICA, RELAZIONI, MISSION- GOVERNANCE – ACCOUNTABILITY IN AZIENDE EDC.</w:t>
            </w:r>
          </w:p>
          <w:p w:rsidR="00257ADE" w:rsidRDefault="00257ADE">
            <w:pPr>
              <w:spacing w:before="120"/>
              <w:rPr>
                <w:rFonts w:ascii="CG Omega" w:hAnsi="CG Omega" w:cs="CG Omega"/>
                <w:lang w:val="it-IT"/>
              </w:rPr>
            </w:pPr>
          </w:p>
          <w:p w:rsidR="00257ADE" w:rsidRDefault="00257ADE">
            <w:pPr>
              <w:spacing w:before="120"/>
              <w:rPr>
                <w:rFonts w:ascii="CG Omega" w:hAnsi="CG Omega" w:cs="CG Omega"/>
                <w:lang w:val="it-IT"/>
              </w:rPr>
            </w:pPr>
          </w:p>
        </w:tc>
      </w:tr>
      <w:tr w:rsidR="00257ADE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257ADE" w:rsidRDefault="00257ADE">
            <w:pPr>
              <w:spacing w:before="120"/>
              <w:rPr>
                <w:rFonts w:ascii="CG Omega" w:hAnsi="CG Omega" w:cs="CG Omega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sz w:val="24"/>
                <w:szCs w:val="24"/>
                <w:lang w:val="it-IT"/>
              </w:rPr>
              <w:t>DATA / DOCUMENTS AVAILABLE</w:t>
            </w:r>
          </w:p>
          <w:p w:rsidR="00257ADE" w:rsidRDefault="00257ADE">
            <w:pPr>
              <w:spacing w:before="120"/>
              <w:rPr>
                <w:rFonts w:ascii="CG Omega" w:hAnsi="CG Omega" w:cs="CG Omega"/>
                <w:sz w:val="24"/>
                <w:szCs w:val="24"/>
                <w:lang w:val="it-IT"/>
              </w:rPr>
            </w:pPr>
            <w:r>
              <w:rPr>
                <w:rFonts w:ascii="CG Omega" w:hAnsi="CG Omega" w:cs="CG Omega"/>
                <w:i/>
                <w:iCs/>
                <w:sz w:val="24"/>
                <w:szCs w:val="24"/>
                <w:lang w:val="it-IT"/>
              </w:rPr>
              <w:t>dati/documenti disponibili</w:t>
            </w:r>
          </w:p>
        </w:tc>
        <w:tc>
          <w:tcPr>
            <w:tcW w:w="615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257ADE" w:rsidRDefault="00257ADE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CG Omega" w:hAnsi="CG Omega" w:cs="CG Omega"/>
              </w:rPr>
            </w:pPr>
            <w:r>
              <w:rPr>
                <w:rFonts w:ascii="CG Omega" w:hAnsi="CG Omega" w:cs="CG Omega"/>
              </w:rPr>
              <w:t>Documenti e dati: Tesi, Questionari, Linee guida EdC, Approccio Rainbowscore, Bibliografia.</w:t>
            </w:r>
          </w:p>
          <w:p w:rsidR="00257ADE" w:rsidRDefault="00257ADE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CG Omega" w:hAnsi="CG Omega" w:cs="CG Omega"/>
              </w:rPr>
            </w:pPr>
            <w:r>
              <w:rPr>
                <w:rFonts w:ascii="CG Omega" w:hAnsi="CG Omega" w:cs="CG Omega"/>
              </w:rPr>
              <w:t>Formato tesi: Microsoft Word 12</w:t>
            </w:r>
          </w:p>
          <w:p w:rsidR="00257ADE" w:rsidRDefault="00257ADE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CG Omega" w:hAnsi="CG Omega" w:cs="CG Omega"/>
              </w:rPr>
            </w:pPr>
            <w:r>
              <w:rPr>
                <w:rFonts w:ascii="CG Omega" w:hAnsi="CG Omega" w:cs="CG Omega"/>
              </w:rPr>
              <w:t xml:space="preserve">Sitografia: </w:t>
            </w:r>
            <w:hyperlink r:id="rId5" w:history="1">
              <w:r>
                <w:rPr>
                  <w:rStyle w:val="Hyperlink"/>
                  <w:rFonts w:ascii="CG Omega" w:hAnsi="CG Omega" w:cs="CG Omega"/>
                </w:rPr>
                <w:t>www.edc-online.org</w:t>
              </w:r>
            </w:hyperlink>
            <w:r>
              <w:rPr>
                <w:rFonts w:ascii="CG Omega" w:hAnsi="CG Omega" w:cs="CG Omega"/>
              </w:rPr>
              <w:t xml:space="preserve">; </w:t>
            </w:r>
            <w:hyperlink r:id="rId6" w:history="1">
              <w:r>
                <w:rPr>
                  <w:rStyle w:val="Hyperlink"/>
                  <w:rFonts w:ascii="CG Omega" w:hAnsi="CG Omega" w:cs="CG Omega"/>
                </w:rPr>
                <w:t>www.focolare.org</w:t>
              </w:r>
            </w:hyperlink>
            <w:r>
              <w:rPr>
                <w:rFonts w:ascii="CG Omega" w:hAnsi="CG Omega" w:cs="CG Omega"/>
              </w:rPr>
              <w:t xml:space="preserve">; </w:t>
            </w:r>
            <w:hyperlink r:id="rId7" w:history="1">
              <w:r>
                <w:rPr>
                  <w:rStyle w:val="Hyperlink"/>
                  <w:rFonts w:ascii="CG Omega" w:hAnsi="CG Omega" w:cs="CG Omega"/>
                </w:rPr>
                <w:t>www.ridix.it</w:t>
              </w:r>
            </w:hyperlink>
          </w:p>
          <w:p w:rsidR="00257ADE" w:rsidRDefault="00257ADE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CG Omega" w:hAnsi="CG Omega" w:cs="CG Omega"/>
              </w:rPr>
            </w:pPr>
            <w:r>
              <w:rPr>
                <w:rFonts w:ascii="CG Omega" w:hAnsi="CG Omega" w:cs="CG Omega"/>
              </w:rPr>
              <w:t>Autore è disponibile  al confronto: SI, via Internet (kelly.amato@outlook.it)</w:t>
            </w:r>
          </w:p>
          <w:p w:rsidR="00257ADE" w:rsidRDefault="00257ADE">
            <w:pPr>
              <w:spacing w:before="120"/>
              <w:rPr>
                <w:rFonts w:ascii="CG Omega" w:hAnsi="CG Omega" w:cs="CG Omega"/>
                <w:lang w:val="it-IT"/>
              </w:rPr>
            </w:pPr>
          </w:p>
        </w:tc>
      </w:tr>
    </w:tbl>
    <w:p w:rsidR="00257ADE" w:rsidRDefault="00257ADE">
      <w:pPr>
        <w:jc w:val="center"/>
        <w:rPr>
          <w:rFonts w:ascii="CG Omega" w:hAnsi="CG Omega" w:cs="CG Omega"/>
          <w:b/>
          <w:bCs/>
          <w:color w:val="808080"/>
          <w:sz w:val="28"/>
          <w:szCs w:val="28"/>
          <w:lang w:val="it-IT"/>
        </w:rPr>
      </w:pPr>
    </w:p>
    <w:sectPr w:rsidR="00257ADE" w:rsidSect="00257ADE">
      <w:pgSz w:w="11907" w:h="16840" w:code="9"/>
      <w:pgMar w:top="1417" w:right="1644" w:bottom="1134" w:left="164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89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551FA"/>
    <w:multiLevelType w:val="multilevel"/>
    <w:tmpl w:val="EE862B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A1F2B"/>
    <w:multiLevelType w:val="multilevel"/>
    <w:tmpl w:val="EE862B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52E3E"/>
    <w:multiLevelType w:val="multilevel"/>
    <w:tmpl w:val="57A0280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CDE572C"/>
    <w:multiLevelType w:val="singleLevel"/>
    <w:tmpl w:val="0B08B1E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bCs w:val="0"/>
        <w:i w:val="0"/>
        <w:iCs w:val="0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DE"/>
    <w:rsid w:val="0025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line="360" w:lineRule="auto"/>
      <w:ind w:right="-170"/>
    </w:pPr>
    <w:rPr>
      <w:rFonts w:ascii="CG Omega" w:hAnsi="CG Omega" w:cs="CG Omega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pPr>
      <w:ind w:left="720"/>
    </w:pPr>
    <w:rPr>
      <w:sz w:val="24"/>
      <w:szCs w:val="24"/>
      <w:lang w:val="it-I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dix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colare.org" TargetMode="External"/><Relationship Id="rId5" Type="http://schemas.openxmlformats.org/officeDocument/2006/relationships/hyperlink" Target="http://www.edc-onlin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367</Words>
  <Characters>2092</Characters>
  <Application>Microsoft Office Outlook</Application>
  <DocSecurity>0</DocSecurity>
  <Lines>0</Lines>
  <Paragraphs>0</Paragraphs>
  <ScaleCrop>false</ScaleCrop>
  <Company>Prometheus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OF EoC  THESIS ABSTRACTS</dc:title>
  <dc:subject/>
  <dc:creator>Antonella Ferrucci</dc:creator>
  <cp:keywords/>
  <dc:description/>
  <cp:lastModifiedBy>Antonella Ferrucci</cp:lastModifiedBy>
  <cp:revision>4</cp:revision>
  <cp:lastPrinted>2013-10-04T20:43:00Z</cp:lastPrinted>
  <dcterms:created xsi:type="dcterms:W3CDTF">2013-10-09T15:42:00Z</dcterms:created>
  <dcterms:modified xsi:type="dcterms:W3CDTF">2016-05-11T15:34:00Z</dcterms:modified>
</cp:coreProperties>
</file>